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F5F88" w14:textId="1B93CC68" w:rsidR="009643BC" w:rsidRDefault="0091367B" w:rsidP="0067275B">
      <w:pPr>
        <w:rPr>
          <w:rFonts w:ascii="Arial" w:hAnsi="Arial" w:cs="Arial"/>
          <w:b/>
          <w:bCs/>
        </w:rPr>
      </w:pPr>
      <w:r w:rsidRPr="0070096C">
        <w:rPr>
          <w:b/>
        </w:rPr>
        <w:br/>
      </w:r>
      <w:r w:rsidR="00BA5F2D">
        <w:rPr>
          <w:b/>
          <w:noProof/>
        </w:rPr>
        <w:drawing>
          <wp:inline distT="0" distB="0" distL="0" distR="0" wp14:anchorId="61381D70" wp14:editId="40E16649">
            <wp:extent cx="3143250" cy="1343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rtland-County-Logo-small.png"/>
                    <pic:cNvPicPr/>
                  </pic:nvPicPr>
                  <pic:blipFill>
                    <a:blip r:embed="rId4">
                      <a:extLst>
                        <a:ext uri="{28A0092B-C50C-407E-A947-70E740481C1C}">
                          <a14:useLocalDpi xmlns:a14="http://schemas.microsoft.com/office/drawing/2010/main" val="0"/>
                        </a:ext>
                      </a:extLst>
                    </a:blip>
                    <a:stretch>
                      <a:fillRect/>
                    </a:stretch>
                  </pic:blipFill>
                  <pic:spPr>
                    <a:xfrm>
                      <a:off x="0" y="0"/>
                      <a:ext cx="3143250" cy="1343025"/>
                    </a:xfrm>
                    <a:prstGeom prst="rect">
                      <a:avLst/>
                    </a:prstGeom>
                  </pic:spPr>
                </pic:pic>
              </a:graphicData>
            </a:graphic>
          </wp:inline>
        </w:drawing>
      </w:r>
      <w:r>
        <w:rPr>
          <w:b/>
        </w:rPr>
        <w:br/>
      </w:r>
      <w:r>
        <w:rPr>
          <w:b/>
          <w:sz w:val="24"/>
          <w:szCs w:val="24"/>
        </w:rPr>
        <w:t>40 Main St., Cortland NY 13045</w:t>
      </w:r>
      <w:r w:rsidRPr="00EA2289">
        <w:rPr>
          <w:b/>
          <w:sz w:val="24"/>
          <w:szCs w:val="24"/>
        </w:rPr>
        <w:br/>
      </w:r>
      <w:r w:rsidRPr="00EA2289">
        <w:rPr>
          <w:b/>
          <w:sz w:val="24"/>
          <w:szCs w:val="24"/>
        </w:rPr>
        <w:br/>
      </w:r>
      <w:r w:rsidR="009643BC">
        <w:rPr>
          <w:rFonts w:ascii="Arial" w:hAnsi="Arial" w:cs="Arial"/>
          <w:b/>
          <w:bCs/>
        </w:rPr>
        <w:t xml:space="preserve">A regular meeting of Cortland County </w:t>
      </w:r>
      <w:r w:rsidR="00957208">
        <w:rPr>
          <w:rFonts w:ascii="Arial" w:hAnsi="Arial" w:cs="Arial"/>
          <w:b/>
          <w:bCs/>
        </w:rPr>
        <w:t>Business Development Corporation</w:t>
      </w:r>
      <w:r w:rsidR="009643BC">
        <w:rPr>
          <w:rFonts w:ascii="Arial" w:hAnsi="Arial" w:cs="Arial"/>
          <w:b/>
          <w:bCs/>
        </w:rPr>
        <w:t xml:space="preserve"> was convened in public session on</w:t>
      </w:r>
      <w:r w:rsidR="0067275B">
        <w:rPr>
          <w:rFonts w:ascii="Arial" w:hAnsi="Arial" w:cs="Arial"/>
          <w:b/>
          <w:bCs/>
        </w:rPr>
        <w:t xml:space="preserve"> Monday, </w:t>
      </w:r>
      <w:r w:rsidR="004175ED">
        <w:rPr>
          <w:rFonts w:ascii="Arial" w:hAnsi="Arial" w:cs="Arial"/>
          <w:b/>
          <w:bCs/>
        </w:rPr>
        <w:t>November 9</w:t>
      </w:r>
      <w:r w:rsidR="0067275B">
        <w:rPr>
          <w:rFonts w:ascii="Arial" w:hAnsi="Arial" w:cs="Arial"/>
          <w:b/>
          <w:bCs/>
        </w:rPr>
        <w:t xml:space="preserve"> </w:t>
      </w:r>
      <w:r w:rsidR="009643BC">
        <w:rPr>
          <w:rFonts w:ascii="Arial" w:hAnsi="Arial" w:cs="Arial"/>
          <w:b/>
          <w:bCs/>
        </w:rPr>
        <w:t>at 12:</w:t>
      </w:r>
      <w:r w:rsidR="004175ED">
        <w:rPr>
          <w:rFonts w:ascii="Arial" w:hAnsi="Arial" w:cs="Arial"/>
          <w:b/>
          <w:bCs/>
        </w:rPr>
        <w:t>20</w:t>
      </w:r>
      <w:r w:rsidR="009643BC">
        <w:rPr>
          <w:rFonts w:ascii="Arial" w:hAnsi="Arial" w:cs="Arial"/>
          <w:b/>
          <w:bCs/>
        </w:rPr>
        <w:t xml:space="preserve"> o'clock p.m., local time via the online web-based Zoom video and audio conference platform in accordance with Executive Order No. 202.1 issued by the Governor of the State of New York on March 12, 2020 as thereafter extended.</w:t>
      </w:r>
      <w:r w:rsidR="009643BC">
        <w:rPr>
          <w:rFonts w:ascii="Arial" w:hAnsi="Arial" w:cs="Arial"/>
          <w:b/>
          <w:bCs/>
        </w:rPr>
        <w:br/>
      </w:r>
    </w:p>
    <w:p w14:paraId="5C7486CE" w14:textId="0040ADB1" w:rsidR="0091367B" w:rsidRDefault="0091367B" w:rsidP="0091367B">
      <w:pPr>
        <w:rPr>
          <w:sz w:val="24"/>
          <w:szCs w:val="24"/>
        </w:rPr>
      </w:pPr>
      <w:r w:rsidRPr="00EA4258">
        <w:rPr>
          <w:sz w:val="24"/>
          <w:szCs w:val="24"/>
          <w:u w:val="single"/>
        </w:rPr>
        <w:t>Roll call was taken, and a quorum was present:</w:t>
      </w:r>
    </w:p>
    <w:p w14:paraId="7D646985" w14:textId="77777777" w:rsidR="0091367B" w:rsidRDefault="0091367B" w:rsidP="0091367B">
      <w:pPr>
        <w:rPr>
          <w:sz w:val="24"/>
          <w:szCs w:val="24"/>
        </w:rPr>
      </w:pPr>
    </w:p>
    <w:p w14:paraId="65755FE9" w14:textId="77777777" w:rsidR="004175ED" w:rsidRDefault="004175ED" w:rsidP="00B74FF4">
      <w:pPr>
        <w:rPr>
          <w:sz w:val="24"/>
          <w:szCs w:val="24"/>
        </w:rPr>
      </w:pPr>
      <w:r>
        <w:rPr>
          <w:sz w:val="24"/>
          <w:szCs w:val="24"/>
        </w:rPr>
        <w:t>Mike McMahon, chairman</w:t>
      </w:r>
    </w:p>
    <w:p w14:paraId="43448068" w14:textId="1D3A6D07" w:rsidR="00B74FF4" w:rsidRDefault="00B74FF4" w:rsidP="00B74FF4">
      <w:pPr>
        <w:rPr>
          <w:sz w:val="24"/>
          <w:szCs w:val="24"/>
        </w:rPr>
      </w:pPr>
      <w:r>
        <w:rPr>
          <w:sz w:val="24"/>
          <w:szCs w:val="24"/>
        </w:rPr>
        <w:t>Stephen Compagni</w:t>
      </w:r>
      <w:r w:rsidR="0067275B">
        <w:rPr>
          <w:sz w:val="24"/>
          <w:szCs w:val="24"/>
        </w:rPr>
        <w:t>, vice chair</w:t>
      </w:r>
    </w:p>
    <w:p w14:paraId="2B45DB9B" w14:textId="79396D24" w:rsidR="00B74FF4" w:rsidRDefault="0067275B" w:rsidP="00B74FF4">
      <w:pPr>
        <w:rPr>
          <w:sz w:val="24"/>
          <w:szCs w:val="24"/>
        </w:rPr>
      </w:pPr>
      <w:r>
        <w:rPr>
          <w:sz w:val="24"/>
          <w:szCs w:val="24"/>
        </w:rPr>
        <w:t>Kathleen Burke, Director</w:t>
      </w:r>
    </w:p>
    <w:p w14:paraId="2B1CF37E" w14:textId="31808654" w:rsidR="0067275B" w:rsidRDefault="0067275B" w:rsidP="00B74FF4">
      <w:pPr>
        <w:rPr>
          <w:sz w:val="24"/>
          <w:szCs w:val="24"/>
        </w:rPr>
      </w:pPr>
      <w:r>
        <w:rPr>
          <w:sz w:val="24"/>
          <w:szCs w:val="24"/>
        </w:rPr>
        <w:t>Johanna Ames, Director</w:t>
      </w:r>
    </w:p>
    <w:p w14:paraId="1D683E3E" w14:textId="25D9F673" w:rsidR="0067275B" w:rsidRDefault="0067275B" w:rsidP="00B74FF4">
      <w:pPr>
        <w:rPr>
          <w:sz w:val="24"/>
          <w:szCs w:val="24"/>
        </w:rPr>
      </w:pPr>
      <w:r>
        <w:rPr>
          <w:sz w:val="24"/>
          <w:szCs w:val="24"/>
        </w:rPr>
        <w:t xml:space="preserve">Jason </w:t>
      </w:r>
      <w:proofErr w:type="spellStart"/>
      <w:r>
        <w:rPr>
          <w:sz w:val="24"/>
          <w:szCs w:val="24"/>
        </w:rPr>
        <w:t>Hage</w:t>
      </w:r>
      <w:proofErr w:type="spellEnd"/>
      <w:r>
        <w:rPr>
          <w:sz w:val="24"/>
          <w:szCs w:val="24"/>
        </w:rPr>
        <w:t>, Director</w:t>
      </w:r>
    </w:p>
    <w:p w14:paraId="14331AEB" w14:textId="691583CB" w:rsidR="0067275B" w:rsidRDefault="0067275B" w:rsidP="00B74FF4">
      <w:pPr>
        <w:rPr>
          <w:sz w:val="24"/>
          <w:szCs w:val="24"/>
        </w:rPr>
      </w:pPr>
      <w:r>
        <w:rPr>
          <w:sz w:val="24"/>
          <w:szCs w:val="24"/>
        </w:rPr>
        <w:t>Clint Brooks, Director</w:t>
      </w:r>
      <w:r w:rsidR="004175ED">
        <w:rPr>
          <w:sz w:val="24"/>
          <w:szCs w:val="24"/>
        </w:rPr>
        <w:br/>
        <w:t>Paul Dries, Director</w:t>
      </w:r>
    </w:p>
    <w:p w14:paraId="796DF5D5" w14:textId="789A39FB" w:rsidR="004175ED" w:rsidRDefault="004175ED" w:rsidP="00B74FF4">
      <w:pPr>
        <w:rPr>
          <w:sz w:val="24"/>
          <w:szCs w:val="24"/>
        </w:rPr>
      </w:pPr>
      <w:proofErr w:type="spellStart"/>
      <w:r>
        <w:rPr>
          <w:sz w:val="24"/>
          <w:szCs w:val="24"/>
        </w:rPr>
        <w:t>Orinthea</w:t>
      </w:r>
      <w:proofErr w:type="spellEnd"/>
      <w:r>
        <w:rPr>
          <w:sz w:val="24"/>
          <w:szCs w:val="24"/>
        </w:rPr>
        <w:t xml:space="preserve"> </w:t>
      </w:r>
      <w:proofErr w:type="spellStart"/>
      <w:r>
        <w:rPr>
          <w:sz w:val="24"/>
          <w:szCs w:val="24"/>
        </w:rPr>
        <w:t>Montigue</w:t>
      </w:r>
      <w:proofErr w:type="spellEnd"/>
      <w:r>
        <w:rPr>
          <w:sz w:val="24"/>
          <w:szCs w:val="24"/>
        </w:rPr>
        <w:t>, Director</w:t>
      </w:r>
    </w:p>
    <w:p w14:paraId="73454CAE" w14:textId="3B8B6581" w:rsidR="0091367B" w:rsidRDefault="0091367B" w:rsidP="00B74FF4">
      <w:pPr>
        <w:rPr>
          <w:sz w:val="24"/>
          <w:szCs w:val="24"/>
        </w:rPr>
      </w:pPr>
      <w:r>
        <w:rPr>
          <w:sz w:val="24"/>
          <w:szCs w:val="24"/>
        </w:rPr>
        <w:br/>
      </w:r>
      <w:r w:rsidRPr="00EA4258">
        <w:rPr>
          <w:sz w:val="24"/>
          <w:szCs w:val="24"/>
          <w:u w:val="single"/>
        </w:rPr>
        <w:t>Staff:</w:t>
      </w:r>
    </w:p>
    <w:p w14:paraId="0D4A53C5" w14:textId="6CDB9203" w:rsidR="005F29B0" w:rsidRDefault="0091367B" w:rsidP="004175ED">
      <w:pPr>
        <w:rPr>
          <w:sz w:val="24"/>
          <w:szCs w:val="24"/>
        </w:rPr>
      </w:pPr>
      <w:r>
        <w:rPr>
          <w:sz w:val="24"/>
          <w:szCs w:val="24"/>
        </w:rPr>
        <w:t>Garry VanGorder, Executive director, CEO</w:t>
      </w:r>
      <w:r>
        <w:rPr>
          <w:sz w:val="24"/>
          <w:szCs w:val="24"/>
        </w:rPr>
        <w:br/>
        <w:t>Karen Niday, CFO</w:t>
      </w:r>
      <w:r>
        <w:rPr>
          <w:sz w:val="24"/>
          <w:szCs w:val="24"/>
        </w:rPr>
        <w:br/>
      </w:r>
      <w:r>
        <w:rPr>
          <w:sz w:val="24"/>
          <w:szCs w:val="24"/>
        </w:rPr>
        <w:br/>
        <w:t xml:space="preserve">John Sidd, counsel to </w:t>
      </w:r>
      <w:r w:rsidR="00B74FF4">
        <w:rPr>
          <w:sz w:val="24"/>
          <w:szCs w:val="24"/>
        </w:rPr>
        <w:t>the BDC</w:t>
      </w:r>
      <w:r w:rsidR="00B74FF4">
        <w:rPr>
          <w:sz w:val="24"/>
          <w:szCs w:val="24"/>
        </w:rPr>
        <w:br/>
      </w:r>
      <w:r w:rsidR="00B74FF4">
        <w:rPr>
          <w:sz w:val="24"/>
          <w:szCs w:val="24"/>
        </w:rPr>
        <w:br/>
      </w:r>
      <w:r w:rsidR="00B74FF4" w:rsidRPr="00017CA9">
        <w:rPr>
          <w:sz w:val="24"/>
          <w:szCs w:val="24"/>
          <w:u w:val="single"/>
        </w:rPr>
        <w:t>Guests:</w:t>
      </w:r>
      <w:r w:rsidR="00B74FF4">
        <w:rPr>
          <w:sz w:val="24"/>
          <w:szCs w:val="24"/>
        </w:rPr>
        <w:br/>
      </w:r>
      <w:r w:rsidR="00DA60E5">
        <w:rPr>
          <w:sz w:val="24"/>
          <w:szCs w:val="24"/>
        </w:rPr>
        <w:br/>
      </w:r>
      <w:r w:rsidR="0067275B" w:rsidRPr="0067275B">
        <w:rPr>
          <w:sz w:val="24"/>
          <w:szCs w:val="24"/>
        </w:rPr>
        <w:t xml:space="preserve">Board </w:t>
      </w:r>
      <w:r w:rsidR="004175ED">
        <w:rPr>
          <w:sz w:val="24"/>
          <w:szCs w:val="24"/>
        </w:rPr>
        <w:t xml:space="preserve">Chairman Mike McMahon made a motion to approve the minutes of the BDC’s September 14 meeting. The motion was seconded by Jason </w:t>
      </w:r>
      <w:proofErr w:type="spellStart"/>
      <w:r w:rsidR="004175ED">
        <w:rPr>
          <w:sz w:val="24"/>
          <w:szCs w:val="24"/>
        </w:rPr>
        <w:t>Hage</w:t>
      </w:r>
      <w:proofErr w:type="spellEnd"/>
      <w:r w:rsidR="004175ED">
        <w:rPr>
          <w:sz w:val="24"/>
          <w:szCs w:val="24"/>
        </w:rPr>
        <w:t xml:space="preserve"> and all were in favor.</w:t>
      </w:r>
      <w:r w:rsidR="004175ED">
        <w:rPr>
          <w:sz w:val="24"/>
          <w:szCs w:val="24"/>
        </w:rPr>
        <w:br/>
      </w:r>
      <w:r w:rsidR="004175ED">
        <w:rPr>
          <w:sz w:val="24"/>
          <w:szCs w:val="24"/>
        </w:rPr>
        <w:br/>
      </w:r>
      <w:r w:rsidR="005F29B0" w:rsidRPr="005F29B0">
        <w:rPr>
          <w:sz w:val="24"/>
          <w:szCs w:val="24"/>
          <w:u w:val="single"/>
        </w:rPr>
        <w:t>Financial Report</w:t>
      </w:r>
      <w:r w:rsidR="005F29B0">
        <w:rPr>
          <w:sz w:val="24"/>
          <w:szCs w:val="24"/>
        </w:rPr>
        <w:br/>
      </w:r>
      <w:r w:rsidR="004175ED">
        <w:rPr>
          <w:sz w:val="24"/>
          <w:szCs w:val="24"/>
        </w:rPr>
        <w:t xml:space="preserve">Karen Niday provided an overview of the BDC’s financials noting that the BDC has been partially reimbursed </w:t>
      </w:r>
      <w:r w:rsidR="005F29B0">
        <w:rPr>
          <w:sz w:val="24"/>
          <w:szCs w:val="24"/>
        </w:rPr>
        <w:t xml:space="preserve">by the CCIDA </w:t>
      </w:r>
      <w:r w:rsidR="004175ED">
        <w:rPr>
          <w:sz w:val="24"/>
          <w:szCs w:val="24"/>
        </w:rPr>
        <w:t xml:space="preserve">for its acquisition of the Route 11 motel property later conveyed to the Village of Homer for inclusion in its corridor improvement project. The difference in the cost of acquisition and the amount reimbursed to the BDC has been booked as a special projects expense. </w:t>
      </w:r>
      <w:r w:rsidR="004175ED">
        <w:rPr>
          <w:sz w:val="24"/>
          <w:szCs w:val="24"/>
        </w:rPr>
        <w:br/>
      </w:r>
      <w:r w:rsidR="005F29B0">
        <w:rPr>
          <w:sz w:val="24"/>
          <w:szCs w:val="24"/>
        </w:rPr>
        <w:lastRenderedPageBreak/>
        <w:t>Ms. Niday also provided a status report for loans under the BDC’s revolving loan program.</w:t>
      </w:r>
      <w:r w:rsidR="005F29B0">
        <w:rPr>
          <w:sz w:val="24"/>
          <w:szCs w:val="24"/>
        </w:rPr>
        <w:br/>
      </w:r>
      <w:r w:rsidR="005F29B0">
        <w:rPr>
          <w:sz w:val="24"/>
          <w:szCs w:val="24"/>
        </w:rPr>
        <w:br/>
        <w:t>Ms. Niday reported that the BDC’s special COVID loan program is still in effect, with four loans made to date. Mr. VanGorder said that some small businesses are considering taking advantage of the program but that no new applications have been forwarded to date.</w:t>
      </w:r>
    </w:p>
    <w:p w14:paraId="6498FBBF" w14:textId="77777777" w:rsidR="005F29B0" w:rsidRDefault="005F29B0">
      <w:pPr>
        <w:rPr>
          <w:sz w:val="24"/>
          <w:szCs w:val="24"/>
        </w:rPr>
      </w:pPr>
    </w:p>
    <w:p w14:paraId="52096791" w14:textId="45177495" w:rsidR="00017CA9" w:rsidRPr="005F29B0" w:rsidRDefault="005F29B0">
      <w:pPr>
        <w:rPr>
          <w:sz w:val="24"/>
          <w:szCs w:val="24"/>
        </w:rPr>
      </w:pPr>
      <w:r>
        <w:t>Mr. VanGorder</w:t>
      </w:r>
      <w:r w:rsidR="00921977">
        <w:t xml:space="preserve"> </w:t>
      </w:r>
      <w:r>
        <w:t xml:space="preserve">also </w:t>
      </w:r>
      <w:r w:rsidR="00921977">
        <w:t>provided an update on recent BDC activities</w:t>
      </w:r>
      <w:r>
        <w:t xml:space="preserve"> including any potential impacts of county budget on the BDC’s 2021 finances. </w:t>
      </w:r>
      <w:r w:rsidR="003E11E0">
        <w:t>The BDC has a services contract with the county running through 2022 and as of the meeting date he has had no conversations with county officials about any move to amend that contract.</w:t>
      </w:r>
      <w:r w:rsidR="003E11E0">
        <w:br/>
      </w:r>
      <w:r w:rsidR="003E11E0">
        <w:br/>
        <w:t xml:space="preserve">Depending on future funding the BDC may consider staffing and a potential addition to the team to facilitate current and future economic development activities. </w:t>
      </w:r>
      <w:r w:rsidR="003E11E0">
        <w:br/>
      </w:r>
      <w:r w:rsidR="003E11E0">
        <w:br/>
      </w:r>
      <w:proofErr w:type="spellStart"/>
      <w:r w:rsidR="003E11E0">
        <w:t>Orinthea</w:t>
      </w:r>
      <w:proofErr w:type="spellEnd"/>
      <w:r w:rsidR="003E11E0">
        <w:t xml:space="preserve"> </w:t>
      </w:r>
      <w:proofErr w:type="spellStart"/>
      <w:r w:rsidR="003E11E0">
        <w:t>Mintigue</w:t>
      </w:r>
      <w:proofErr w:type="spellEnd"/>
      <w:r w:rsidR="003E11E0">
        <w:t xml:space="preserve"> provided an updated the board on the status of student attendance at TC3 in light of the COVID pandemic. </w:t>
      </w:r>
      <w:r w:rsidR="003E11E0">
        <w:br/>
      </w:r>
      <w:r w:rsidR="003E11E0">
        <w:br/>
        <w:t xml:space="preserve">Mr. VanGorder provided an update on downtown activities and the status of the CNY Regional Economic Development Council in light of budget restrictions. </w:t>
      </w:r>
      <w:r w:rsidR="005F35F8">
        <w:br/>
      </w:r>
      <w:r w:rsidR="005F35F8">
        <w:br/>
        <w:t>The agency is continuing with website redesign and branding updates.</w:t>
      </w:r>
      <w:r w:rsidR="00921977">
        <w:br/>
      </w:r>
      <w:r w:rsidR="00921977">
        <w:br/>
      </w:r>
      <w:r w:rsidR="004A4462">
        <w:t>Mr.</w:t>
      </w:r>
      <w:r w:rsidR="003E11E0">
        <w:t xml:space="preserve"> </w:t>
      </w:r>
      <w:r w:rsidR="003E11E0" w:rsidRPr="003E11E0">
        <w:t>McMahon</w:t>
      </w:r>
      <w:r w:rsidR="002718E5" w:rsidRPr="003E11E0">
        <w:t xml:space="preserve"> offered</w:t>
      </w:r>
      <w:r w:rsidR="002718E5">
        <w:t xml:space="preserve"> a motion to adjourn at </w:t>
      </w:r>
      <w:r w:rsidR="00921977">
        <w:t>1</w:t>
      </w:r>
      <w:r w:rsidR="004A4462">
        <w:t>2</w:t>
      </w:r>
      <w:r w:rsidR="00921977">
        <w:t>:</w:t>
      </w:r>
      <w:r w:rsidR="004A4462">
        <w:t>3</w:t>
      </w:r>
      <w:r w:rsidR="00921977">
        <w:t>5</w:t>
      </w:r>
      <w:r w:rsidR="002718E5">
        <w:t xml:space="preserve"> p.m. </w:t>
      </w:r>
      <w:r w:rsidR="004A4462">
        <w:t>Seconded by Clint Brooks. All in favor.</w:t>
      </w:r>
      <w:r w:rsidR="00017CA9">
        <w:br/>
      </w:r>
      <w:r w:rsidR="00017CA9">
        <w:br/>
      </w:r>
    </w:p>
    <w:p w14:paraId="3489DF49" w14:textId="2847B11D" w:rsidR="00017CA9" w:rsidRDefault="00017CA9">
      <w:r>
        <w:br/>
      </w:r>
    </w:p>
    <w:sectPr w:rsidR="00017C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7B"/>
    <w:rsid w:val="00017CA9"/>
    <w:rsid w:val="002718E5"/>
    <w:rsid w:val="003E11E0"/>
    <w:rsid w:val="004175ED"/>
    <w:rsid w:val="0049563F"/>
    <w:rsid w:val="004A4462"/>
    <w:rsid w:val="00504529"/>
    <w:rsid w:val="005D76CA"/>
    <w:rsid w:val="005F29B0"/>
    <w:rsid w:val="005F35F8"/>
    <w:rsid w:val="00606746"/>
    <w:rsid w:val="0067275B"/>
    <w:rsid w:val="0080645B"/>
    <w:rsid w:val="0091367B"/>
    <w:rsid w:val="00921977"/>
    <w:rsid w:val="00957208"/>
    <w:rsid w:val="009643BC"/>
    <w:rsid w:val="009B2C1D"/>
    <w:rsid w:val="00B308A2"/>
    <w:rsid w:val="00B74FF4"/>
    <w:rsid w:val="00BA5F2D"/>
    <w:rsid w:val="00DA60E5"/>
    <w:rsid w:val="00DB5834"/>
    <w:rsid w:val="00E94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E1F93"/>
  <w15:chartTrackingRefBased/>
  <w15:docId w15:val="{122AA913-AA61-435A-8E26-873B82B4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67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930238">
      <w:bodyDiv w:val="1"/>
      <w:marLeft w:val="0"/>
      <w:marRight w:val="0"/>
      <w:marTop w:val="0"/>
      <w:marBottom w:val="0"/>
      <w:divBdr>
        <w:top w:val="none" w:sz="0" w:space="0" w:color="auto"/>
        <w:left w:val="none" w:sz="0" w:space="0" w:color="auto"/>
        <w:bottom w:val="none" w:sz="0" w:space="0" w:color="auto"/>
        <w:right w:val="none" w:sz="0" w:space="0" w:color="auto"/>
      </w:divBdr>
    </w:div>
    <w:div w:id="170914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Niday</dc:creator>
  <cp:keywords/>
  <dc:description/>
  <cp:lastModifiedBy>Garry VanGorder</cp:lastModifiedBy>
  <cp:revision>2</cp:revision>
  <cp:lastPrinted>2020-11-17T21:23:00Z</cp:lastPrinted>
  <dcterms:created xsi:type="dcterms:W3CDTF">2020-11-17T21:24:00Z</dcterms:created>
  <dcterms:modified xsi:type="dcterms:W3CDTF">2020-11-17T21:24:00Z</dcterms:modified>
</cp:coreProperties>
</file>