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6F58386E" w:rsidR="009643BC" w:rsidRDefault="00C02AF6" w:rsidP="0067275B">
      <w:pPr>
        <w:rPr>
          <w:rFonts w:ascii="Arial" w:hAnsi="Arial" w:cs="Arial"/>
          <w:b/>
          <w:bCs/>
        </w:rPr>
      </w:pPr>
      <w:r>
        <w:rPr>
          <w:noProof/>
        </w:rPr>
        <w:drawing>
          <wp:inline distT="0" distB="0" distL="0" distR="0" wp14:anchorId="6EA1766B" wp14:editId="4B48AB41">
            <wp:extent cx="5159229" cy="781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98122" cy="786938"/>
                    </a:xfrm>
                    <a:prstGeom prst="rect">
                      <a:avLst/>
                    </a:prstGeom>
                  </pic:spPr>
                </pic:pic>
              </a:graphicData>
            </a:graphic>
          </wp:inline>
        </w:drawing>
      </w:r>
      <w:r>
        <w:rPr>
          <w:b/>
          <w:noProof/>
        </w:rPr>
        <w:t xml:space="preserve"> </w:t>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354B5A">
        <w:rPr>
          <w:rFonts w:ascii="Arial" w:hAnsi="Arial" w:cs="Arial"/>
          <w:b/>
          <w:bCs/>
        </w:rPr>
        <w:t>Industrial Development Agency</w:t>
      </w:r>
      <w:r w:rsidR="009643BC">
        <w:rPr>
          <w:rFonts w:ascii="Arial" w:hAnsi="Arial" w:cs="Arial"/>
          <w:b/>
          <w:bCs/>
        </w:rPr>
        <w:t xml:space="preserve"> was convened in public session on</w:t>
      </w:r>
      <w:r w:rsidR="0067275B">
        <w:rPr>
          <w:rFonts w:ascii="Arial" w:hAnsi="Arial" w:cs="Arial"/>
          <w:b/>
          <w:bCs/>
        </w:rPr>
        <w:t xml:space="preserve"> Monday, </w:t>
      </w:r>
      <w:r w:rsidR="003B4915">
        <w:rPr>
          <w:rFonts w:ascii="Arial" w:hAnsi="Arial" w:cs="Arial"/>
          <w:b/>
          <w:bCs/>
        </w:rPr>
        <w:t>November 9, at 12:00</w:t>
      </w:r>
      <w:r w:rsidR="009643BC">
        <w:rPr>
          <w:rFonts w:ascii="Arial" w:hAnsi="Arial" w:cs="Arial"/>
          <w:b/>
          <w:bCs/>
        </w:rPr>
        <w:t xml:space="preserve">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43448068" w14:textId="64D1C208" w:rsidR="00B74FF4" w:rsidRDefault="006C7C16" w:rsidP="00B74FF4">
      <w:pPr>
        <w:rPr>
          <w:sz w:val="24"/>
          <w:szCs w:val="24"/>
        </w:rPr>
      </w:pPr>
      <w:r>
        <w:rPr>
          <w:sz w:val="24"/>
          <w:szCs w:val="24"/>
        </w:rPr>
        <w:t>Mike McMahon, Chair</w:t>
      </w:r>
    </w:p>
    <w:p w14:paraId="2B45DB9B" w14:textId="28782C23" w:rsidR="00B74FF4" w:rsidRDefault="0067275B" w:rsidP="00B74FF4">
      <w:pPr>
        <w:rPr>
          <w:sz w:val="24"/>
          <w:szCs w:val="24"/>
        </w:rPr>
      </w:pPr>
      <w:r>
        <w:rPr>
          <w:sz w:val="24"/>
          <w:szCs w:val="24"/>
        </w:rPr>
        <w:t xml:space="preserve">Kathleen Burke, </w:t>
      </w:r>
      <w:r w:rsidR="00354B5A">
        <w:rPr>
          <w:sz w:val="24"/>
          <w:szCs w:val="24"/>
        </w:rPr>
        <w:t>Member</w:t>
      </w:r>
    </w:p>
    <w:p w14:paraId="2B1CF37E" w14:textId="0FF34D01" w:rsidR="0067275B" w:rsidRDefault="0067275B" w:rsidP="00B74FF4">
      <w:pPr>
        <w:rPr>
          <w:sz w:val="24"/>
          <w:szCs w:val="24"/>
        </w:rPr>
      </w:pPr>
      <w:r>
        <w:rPr>
          <w:sz w:val="24"/>
          <w:szCs w:val="24"/>
        </w:rPr>
        <w:t xml:space="preserve">Johanna Ames, </w:t>
      </w:r>
      <w:r w:rsidR="00354B5A">
        <w:rPr>
          <w:sz w:val="24"/>
          <w:szCs w:val="24"/>
        </w:rPr>
        <w:t>Member</w:t>
      </w:r>
    </w:p>
    <w:p w14:paraId="14331AEB" w14:textId="779DEB8D" w:rsidR="0067275B" w:rsidRDefault="0067275B" w:rsidP="00B74FF4">
      <w:pPr>
        <w:rPr>
          <w:sz w:val="24"/>
          <w:szCs w:val="24"/>
        </w:rPr>
      </w:pPr>
      <w:r>
        <w:rPr>
          <w:sz w:val="24"/>
          <w:szCs w:val="24"/>
        </w:rPr>
        <w:t xml:space="preserve">Clint Brooks, </w:t>
      </w:r>
      <w:r w:rsidR="00354B5A">
        <w:rPr>
          <w:sz w:val="24"/>
          <w:szCs w:val="24"/>
        </w:rPr>
        <w:t>Member</w:t>
      </w:r>
    </w:p>
    <w:p w14:paraId="006266CE" w14:textId="5C1E80FB" w:rsidR="006938CB" w:rsidRDefault="006938CB" w:rsidP="00B74FF4">
      <w:pPr>
        <w:rPr>
          <w:sz w:val="24"/>
          <w:szCs w:val="24"/>
        </w:rPr>
      </w:pPr>
      <w:r>
        <w:rPr>
          <w:sz w:val="24"/>
          <w:szCs w:val="24"/>
        </w:rPr>
        <w:t>Stephen Compagni, Member</w:t>
      </w:r>
    </w:p>
    <w:p w14:paraId="73454CAE" w14:textId="3B8B6581" w:rsidR="0091367B" w:rsidRDefault="0091367B" w:rsidP="00B74FF4">
      <w:pPr>
        <w:rPr>
          <w:sz w:val="24"/>
          <w:szCs w:val="24"/>
        </w:rPr>
      </w:pPr>
      <w:r>
        <w:rPr>
          <w:sz w:val="24"/>
          <w:szCs w:val="24"/>
        </w:rPr>
        <w:br/>
      </w:r>
      <w:r w:rsidRPr="00EA4258">
        <w:rPr>
          <w:sz w:val="24"/>
          <w:szCs w:val="24"/>
          <w:u w:val="single"/>
        </w:rPr>
        <w:t>Staff:</w:t>
      </w:r>
    </w:p>
    <w:p w14:paraId="43E2F8CD" w14:textId="77777777" w:rsidR="001C557F" w:rsidRDefault="0091367B" w:rsidP="0067275B">
      <w:pPr>
        <w:rPr>
          <w:noProof/>
        </w:rPr>
      </w:pPr>
      <w:r>
        <w:rPr>
          <w:sz w:val="24"/>
          <w:szCs w:val="24"/>
        </w:rPr>
        <w:t>Garry VanGorder, Executive director,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r w:rsidR="00031519">
        <w:rPr>
          <w:sz w:val="24"/>
          <w:szCs w:val="24"/>
        </w:rPr>
        <w:br/>
      </w:r>
    </w:p>
    <w:p w14:paraId="5160447B" w14:textId="77777777" w:rsidR="006938CB" w:rsidRDefault="001C557F" w:rsidP="0067275B">
      <w:pPr>
        <w:rPr>
          <w:noProof/>
        </w:rPr>
      </w:pPr>
      <w:r w:rsidRPr="001C557F">
        <w:rPr>
          <w:noProof/>
          <w:u w:val="single"/>
        </w:rPr>
        <w:t>Guests</w:t>
      </w:r>
      <w:r>
        <w:rPr>
          <w:noProof/>
        </w:rPr>
        <w:br/>
      </w:r>
      <w:r w:rsidR="006938CB">
        <w:rPr>
          <w:noProof/>
        </w:rPr>
        <w:t>Janet Ward, DG New York</w:t>
      </w:r>
    </w:p>
    <w:p w14:paraId="5F522A4A" w14:textId="77777777" w:rsidR="00C74D2D" w:rsidRPr="00C74D2D" w:rsidRDefault="0067275B" w:rsidP="001C557F">
      <w:pPr>
        <w:rPr>
          <w:sz w:val="24"/>
          <w:szCs w:val="24"/>
          <w:u w:val="single"/>
        </w:rPr>
      </w:pPr>
      <w:r>
        <w:br/>
      </w:r>
      <w:r w:rsidR="00C74D2D" w:rsidRPr="00C74D2D">
        <w:rPr>
          <w:sz w:val="24"/>
          <w:szCs w:val="24"/>
          <w:u w:val="single"/>
        </w:rPr>
        <w:t>October 19, 2020 minutes</w:t>
      </w:r>
    </w:p>
    <w:p w14:paraId="1A1639F9" w14:textId="408F9962" w:rsidR="000A440B" w:rsidRDefault="006938CB" w:rsidP="001C557F">
      <w:pPr>
        <w:rPr>
          <w:sz w:val="24"/>
          <w:szCs w:val="24"/>
        </w:rPr>
      </w:pPr>
      <w:r>
        <w:rPr>
          <w:sz w:val="24"/>
          <w:szCs w:val="24"/>
        </w:rPr>
        <w:t>Clint Brooks</w:t>
      </w:r>
      <w:r w:rsidR="001C557F">
        <w:rPr>
          <w:sz w:val="24"/>
          <w:szCs w:val="24"/>
        </w:rPr>
        <w:t xml:space="preserve"> made a motion to accept the minutes</w:t>
      </w:r>
      <w:r w:rsidR="00C74D2D">
        <w:rPr>
          <w:sz w:val="24"/>
          <w:szCs w:val="24"/>
        </w:rPr>
        <w:t xml:space="preserve">, with the motion seconded </w:t>
      </w:r>
      <w:r w:rsidR="001C557F">
        <w:rPr>
          <w:sz w:val="24"/>
          <w:szCs w:val="24"/>
        </w:rPr>
        <w:t xml:space="preserve">by </w:t>
      </w:r>
      <w:r>
        <w:rPr>
          <w:sz w:val="24"/>
          <w:szCs w:val="24"/>
        </w:rPr>
        <w:t>Johanna Ames.</w:t>
      </w:r>
      <w:r w:rsidR="001C557F">
        <w:rPr>
          <w:sz w:val="24"/>
          <w:szCs w:val="24"/>
        </w:rPr>
        <w:t xml:space="preserve"> All in favor.</w:t>
      </w:r>
      <w:r w:rsidR="001C557F">
        <w:rPr>
          <w:sz w:val="24"/>
          <w:szCs w:val="24"/>
        </w:rPr>
        <w:br/>
      </w:r>
      <w:r w:rsidR="001C557F">
        <w:rPr>
          <w:sz w:val="24"/>
          <w:szCs w:val="24"/>
        </w:rPr>
        <w:br/>
      </w:r>
      <w:r w:rsidR="00C74D2D" w:rsidRPr="00C74D2D">
        <w:rPr>
          <w:sz w:val="24"/>
          <w:szCs w:val="24"/>
          <w:u w:val="single"/>
        </w:rPr>
        <w:t>New Business</w:t>
      </w:r>
      <w:r w:rsidR="00C74D2D">
        <w:rPr>
          <w:sz w:val="24"/>
          <w:szCs w:val="24"/>
        </w:rPr>
        <w:br/>
      </w:r>
      <w:r w:rsidR="001C557F">
        <w:rPr>
          <w:sz w:val="24"/>
          <w:szCs w:val="24"/>
        </w:rPr>
        <w:t xml:space="preserve">Garry VanGorder provided </w:t>
      </w:r>
      <w:r w:rsidR="00C74D2D">
        <w:rPr>
          <w:sz w:val="24"/>
          <w:szCs w:val="24"/>
        </w:rPr>
        <w:t xml:space="preserve">a summary of public hearings for </w:t>
      </w:r>
      <w:r w:rsidR="001C557F">
        <w:rPr>
          <w:sz w:val="24"/>
          <w:szCs w:val="24"/>
        </w:rPr>
        <w:t xml:space="preserve">the </w:t>
      </w:r>
      <w:proofErr w:type="spellStart"/>
      <w:r w:rsidR="00C74D2D">
        <w:rPr>
          <w:sz w:val="24"/>
          <w:szCs w:val="24"/>
        </w:rPr>
        <w:t>Cortlandville</w:t>
      </w:r>
      <w:proofErr w:type="spellEnd"/>
      <w:r w:rsidR="00C74D2D">
        <w:rPr>
          <w:sz w:val="24"/>
          <w:szCs w:val="24"/>
        </w:rPr>
        <w:t xml:space="preserve"> I and </w:t>
      </w:r>
      <w:proofErr w:type="spellStart"/>
      <w:r w:rsidR="00C74D2D">
        <w:rPr>
          <w:sz w:val="24"/>
          <w:szCs w:val="24"/>
        </w:rPr>
        <w:t>Cortlandville</w:t>
      </w:r>
      <w:proofErr w:type="spellEnd"/>
      <w:r w:rsidR="00C74D2D">
        <w:rPr>
          <w:sz w:val="24"/>
          <w:szCs w:val="24"/>
        </w:rPr>
        <w:t xml:space="preserve"> III solar </w:t>
      </w:r>
      <w:r w:rsidR="00040FF7">
        <w:rPr>
          <w:sz w:val="24"/>
          <w:szCs w:val="24"/>
        </w:rPr>
        <w:t xml:space="preserve">and energy storage </w:t>
      </w:r>
      <w:r w:rsidR="00C74D2D">
        <w:rPr>
          <w:sz w:val="24"/>
          <w:szCs w:val="24"/>
        </w:rPr>
        <w:t>projects, which were conducted on November 2</w:t>
      </w:r>
      <w:r w:rsidR="00C74D2D" w:rsidRPr="00C74D2D">
        <w:rPr>
          <w:sz w:val="24"/>
          <w:szCs w:val="24"/>
          <w:vertAlign w:val="superscript"/>
        </w:rPr>
        <w:t>nd</w:t>
      </w:r>
      <w:r w:rsidR="00C74D2D">
        <w:rPr>
          <w:sz w:val="24"/>
          <w:szCs w:val="24"/>
        </w:rPr>
        <w:t xml:space="preserve"> via Zoom. No comments were offered by the public at either public session (a written summary of the minutes is included in the CCIDA board books). </w:t>
      </w:r>
      <w:r w:rsidR="00040FF7">
        <w:rPr>
          <w:sz w:val="24"/>
          <w:szCs w:val="24"/>
        </w:rPr>
        <w:br/>
      </w:r>
      <w:r w:rsidR="00040FF7">
        <w:rPr>
          <w:sz w:val="24"/>
          <w:szCs w:val="24"/>
        </w:rPr>
        <w:br/>
        <w:t xml:space="preserve">Chairman McMahon offered a motion to support a resolution finalizing the preliminary inducement resolution for </w:t>
      </w:r>
      <w:proofErr w:type="spellStart"/>
      <w:r w:rsidR="00040FF7">
        <w:rPr>
          <w:sz w:val="24"/>
          <w:szCs w:val="24"/>
        </w:rPr>
        <w:t>Cortlandville</w:t>
      </w:r>
      <w:proofErr w:type="spellEnd"/>
      <w:r w:rsidR="00040FF7">
        <w:rPr>
          <w:sz w:val="24"/>
          <w:szCs w:val="24"/>
        </w:rPr>
        <w:t xml:space="preserve"> I, DG New York CS, LLC. The motion was seconded by Mr. Brooks and all were in favor on a roll-call vote.</w:t>
      </w:r>
      <w:r w:rsidR="00040FF7">
        <w:rPr>
          <w:sz w:val="24"/>
          <w:szCs w:val="24"/>
        </w:rPr>
        <w:br/>
      </w:r>
      <w:r w:rsidR="00040FF7">
        <w:rPr>
          <w:sz w:val="24"/>
          <w:szCs w:val="24"/>
        </w:rPr>
        <w:br/>
      </w:r>
      <w:r w:rsidR="009903EC">
        <w:rPr>
          <w:sz w:val="24"/>
          <w:szCs w:val="24"/>
        </w:rPr>
        <w:t xml:space="preserve">Chairman McMahon </w:t>
      </w:r>
      <w:r w:rsidR="009903EC">
        <w:rPr>
          <w:sz w:val="24"/>
          <w:szCs w:val="24"/>
        </w:rPr>
        <w:t xml:space="preserve">then </w:t>
      </w:r>
      <w:r w:rsidR="009903EC">
        <w:rPr>
          <w:sz w:val="24"/>
          <w:szCs w:val="24"/>
        </w:rPr>
        <w:t xml:space="preserve">offered a motion to support a resolution </w:t>
      </w:r>
      <w:r w:rsidR="000A440B">
        <w:rPr>
          <w:sz w:val="24"/>
          <w:szCs w:val="24"/>
        </w:rPr>
        <w:t xml:space="preserve">authorizing the execution of </w:t>
      </w:r>
      <w:r w:rsidR="000A440B">
        <w:rPr>
          <w:sz w:val="24"/>
          <w:szCs w:val="24"/>
        </w:rPr>
        <w:lastRenderedPageBreak/>
        <w:t xml:space="preserve">documents in connection with a straight-lease transaction for </w:t>
      </w:r>
      <w:proofErr w:type="spellStart"/>
      <w:r w:rsidR="000A440B">
        <w:rPr>
          <w:sz w:val="24"/>
          <w:szCs w:val="24"/>
        </w:rPr>
        <w:t>Cortlandville</w:t>
      </w:r>
      <w:proofErr w:type="spellEnd"/>
      <w:r w:rsidR="000A440B">
        <w:rPr>
          <w:sz w:val="24"/>
          <w:szCs w:val="24"/>
        </w:rPr>
        <w:t xml:space="preserve"> I for DG New York CS, LLC. The motion was seconded by Mr. </w:t>
      </w:r>
      <w:r w:rsidR="00AB0E44">
        <w:rPr>
          <w:sz w:val="24"/>
          <w:szCs w:val="24"/>
        </w:rPr>
        <w:t>Compagni</w:t>
      </w:r>
      <w:r w:rsidR="000A440B">
        <w:rPr>
          <w:sz w:val="24"/>
          <w:szCs w:val="24"/>
        </w:rPr>
        <w:t xml:space="preserve"> and all were in favor on a roll-call vote.</w:t>
      </w:r>
      <w:r w:rsidR="000A440B">
        <w:rPr>
          <w:sz w:val="24"/>
          <w:szCs w:val="24"/>
        </w:rPr>
        <w:br/>
      </w:r>
      <w:r w:rsidR="000A440B">
        <w:rPr>
          <w:sz w:val="24"/>
          <w:szCs w:val="24"/>
        </w:rPr>
        <w:br/>
      </w:r>
      <w:r w:rsidR="0099174C">
        <w:rPr>
          <w:sz w:val="24"/>
          <w:szCs w:val="24"/>
        </w:rPr>
        <w:t xml:space="preserve">Chairman McMahon offered a motion to support a resolution finalizing the preliminary inducement resolution for </w:t>
      </w:r>
      <w:proofErr w:type="spellStart"/>
      <w:r w:rsidR="0099174C">
        <w:rPr>
          <w:sz w:val="24"/>
          <w:szCs w:val="24"/>
        </w:rPr>
        <w:t>Cortlandville</w:t>
      </w:r>
      <w:proofErr w:type="spellEnd"/>
      <w:r w:rsidR="0099174C">
        <w:rPr>
          <w:sz w:val="24"/>
          <w:szCs w:val="24"/>
        </w:rPr>
        <w:t xml:space="preserve"> I</w:t>
      </w:r>
      <w:r w:rsidR="00AB0E44">
        <w:rPr>
          <w:sz w:val="24"/>
          <w:szCs w:val="24"/>
        </w:rPr>
        <w:t>II</w:t>
      </w:r>
      <w:r w:rsidR="0099174C">
        <w:rPr>
          <w:sz w:val="24"/>
          <w:szCs w:val="24"/>
        </w:rPr>
        <w:t xml:space="preserve">, DG New York CS, LLC. The motion was seconded by Mr. </w:t>
      </w:r>
      <w:r w:rsidR="00285B37">
        <w:rPr>
          <w:sz w:val="24"/>
          <w:szCs w:val="24"/>
        </w:rPr>
        <w:t xml:space="preserve">Compagni </w:t>
      </w:r>
      <w:r w:rsidR="0099174C">
        <w:rPr>
          <w:sz w:val="24"/>
          <w:szCs w:val="24"/>
        </w:rPr>
        <w:t>and all were in favor on a roll-call vote.</w:t>
      </w:r>
      <w:r w:rsidR="0099174C">
        <w:rPr>
          <w:sz w:val="24"/>
          <w:szCs w:val="24"/>
        </w:rPr>
        <w:br/>
      </w:r>
      <w:r w:rsidR="0099174C">
        <w:rPr>
          <w:sz w:val="24"/>
          <w:szCs w:val="24"/>
        </w:rPr>
        <w:br/>
        <w:t xml:space="preserve">Chairman McMahon then offered a motion to support a resolution authorizing the execution of documents in connection with a straight-lease transaction for </w:t>
      </w:r>
      <w:proofErr w:type="spellStart"/>
      <w:r w:rsidR="0099174C">
        <w:rPr>
          <w:sz w:val="24"/>
          <w:szCs w:val="24"/>
        </w:rPr>
        <w:t>Cortlandville</w:t>
      </w:r>
      <w:proofErr w:type="spellEnd"/>
      <w:r w:rsidR="0099174C">
        <w:rPr>
          <w:sz w:val="24"/>
          <w:szCs w:val="24"/>
        </w:rPr>
        <w:t xml:space="preserve"> I</w:t>
      </w:r>
      <w:r w:rsidR="00AB0E44">
        <w:rPr>
          <w:sz w:val="24"/>
          <w:szCs w:val="24"/>
        </w:rPr>
        <w:t>II</w:t>
      </w:r>
      <w:r w:rsidR="0099174C">
        <w:rPr>
          <w:sz w:val="24"/>
          <w:szCs w:val="24"/>
        </w:rPr>
        <w:t xml:space="preserve"> for DG New York CS, LLC. The motion was seconded by Mr. </w:t>
      </w:r>
      <w:r w:rsidR="00AB0E44">
        <w:rPr>
          <w:sz w:val="24"/>
          <w:szCs w:val="24"/>
        </w:rPr>
        <w:t xml:space="preserve">Brooks </w:t>
      </w:r>
      <w:r w:rsidR="0099174C">
        <w:rPr>
          <w:sz w:val="24"/>
          <w:szCs w:val="24"/>
        </w:rPr>
        <w:t>and all were in favor on a roll-call vote.</w:t>
      </w:r>
    </w:p>
    <w:p w14:paraId="54A00B9F" w14:textId="77777777" w:rsidR="000A440B" w:rsidRDefault="000A440B" w:rsidP="001C557F">
      <w:pPr>
        <w:rPr>
          <w:sz w:val="24"/>
          <w:szCs w:val="24"/>
        </w:rPr>
      </w:pPr>
    </w:p>
    <w:p w14:paraId="3B929796" w14:textId="29C3D4D5" w:rsidR="000A440B" w:rsidRPr="00222FAD" w:rsidRDefault="00222FAD" w:rsidP="001C557F">
      <w:pPr>
        <w:rPr>
          <w:sz w:val="24"/>
          <w:szCs w:val="24"/>
          <w:u w:val="single"/>
        </w:rPr>
      </w:pPr>
      <w:r w:rsidRPr="00222FAD">
        <w:rPr>
          <w:sz w:val="24"/>
          <w:szCs w:val="24"/>
          <w:u w:val="single"/>
        </w:rPr>
        <w:t>Financial Report</w:t>
      </w:r>
    </w:p>
    <w:p w14:paraId="58C8B3F0" w14:textId="627059B2" w:rsidR="00222FAD" w:rsidRPr="00197CF1" w:rsidRDefault="00222FAD" w:rsidP="001C557F">
      <w:pPr>
        <w:rPr>
          <w:sz w:val="24"/>
          <w:szCs w:val="24"/>
          <w:u w:val="single"/>
        </w:rPr>
      </w:pPr>
      <w:r>
        <w:rPr>
          <w:sz w:val="24"/>
          <w:szCs w:val="24"/>
        </w:rPr>
        <w:t>Karen Niday made a brief presentation on the financials including details of receipts to the agency for the sale of the former Route 11 motel property to the Village of Homer.</w:t>
      </w:r>
      <w:r w:rsidR="00197CF1">
        <w:rPr>
          <w:sz w:val="24"/>
          <w:szCs w:val="24"/>
        </w:rPr>
        <w:t xml:space="preserve"> That transaction has been completed.</w:t>
      </w:r>
      <w:r>
        <w:rPr>
          <w:sz w:val="24"/>
          <w:szCs w:val="24"/>
        </w:rPr>
        <w:br/>
      </w:r>
      <w:r>
        <w:rPr>
          <w:sz w:val="24"/>
          <w:szCs w:val="24"/>
        </w:rPr>
        <w:br/>
      </w:r>
      <w:r w:rsidR="00197CF1">
        <w:rPr>
          <w:sz w:val="24"/>
          <w:szCs w:val="24"/>
        </w:rPr>
        <w:t>Ms. Niday reported that the financials are in order.</w:t>
      </w:r>
      <w:r w:rsidR="00197CF1">
        <w:rPr>
          <w:sz w:val="24"/>
          <w:szCs w:val="24"/>
        </w:rPr>
        <w:br/>
      </w:r>
      <w:r w:rsidR="00197CF1">
        <w:rPr>
          <w:sz w:val="24"/>
          <w:szCs w:val="24"/>
        </w:rPr>
        <w:br/>
      </w:r>
      <w:r w:rsidR="00197CF1" w:rsidRPr="00197CF1">
        <w:rPr>
          <w:sz w:val="24"/>
          <w:szCs w:val="24"/>
          <w:u w:val="single"/>
        </w:rPr>
        <w:t>Executive Director’s Remarks</w:t>
      </w:r>
    </w:p>
    <w:p w14:paraId="0B2DE792" w14:textId="50B01CD8" w:rsidR="00197CF1" w:rsidRDefault="00197CF1" w:rsidP="001C557F">
      <w:pPr>
        <w:rPr>
          <w:sz w:val="24"/>
          <w:szCs w:val="24"/>
        </w:rPr>
      </w:pPr>
      <w:r>
        <w:rPr>
          <w:sz w:val="24"/>
          <w:szCs w:val="24"/>
        </w:rPr>
        <w:t xml:space="preserve">Mr. VanGorder reported that the agency still has one project it may be forwarding to the board for its consideration. The project is the first to consider moving forward under new PILOT payment thresholds being set by certain towns around the county. It is apparent the Knickerbocker project in the town of </w:t>
      </w:r>
      <w:proofErr w:type="spellStart"/>
      <w:r>
        <w:rPr>
          <w:sz w:val="24"/>
          <w:szCs w:val="24"/>
        </w:rPr>
        <w:t>Cortlandville</w:t>
      </w:r>
      <w:proofErr w:type="spellEnd"/>
      <w:r>
        <w:rPr>
          <w:sz w:val="24"/>
          <w:szCs w:val="24"/>
        </w:rPr>
        <w:t xml:space="preserve"> is not moving forward. One other project in the town of </w:t>
      </w:r>
      <w:proofErr w:type="spellStart"/>
      <w:r>
        <w:rPr>
          <w:sz w:val="24"/>
          <w:szCs w:val="24"/>
        </w:rPr>
        <w:t>Cortlandville</w:t>
      </w:r>
      <w:proofErr w:type="spellEnd"/>
      <w:r>
        <w:rPr>
          <w:sz w:val="24"/>
          <w:szCs w:val="24"/>
        </w:rPr>
        <w:t xml:space="preserve"> may move forward but details on that project are limited at this time.</w:t>
      </w:r>
    </w:p>
    <w:p w14:paraId="505C8A40" w14:textId="4CEC87A8" w:rsidR="00C95106" w:rsidRDefault="00F734CD">
      <w:r>
        <w:rPr>
          <w:sz w:val="24"/>
          <w:szCs w:val="24"/>
        </w:rPr>
        <w:br/>
      </w:r>
      <w:r w:rsidR="00C95106">
        <w:t>Mr. McMahon made a motion to adjourn at 12:</w:t>
      </w:r>
      <w:r w:rsidR="00197CF1">
        <w:t>20</w:t>
      </w:r>
      <w:r w:rsidR="00C95106">
        <w:t xml:space="preserve"> p.m. seconded by Johanna Ames. All were in favor.</w:t>
      </w:r>
    </w:p>
    <w:p w14:paraId="291D2979" w14:textId="5ECCE0F2" w:rsidR="00197CF1" w:rsidRDefault="00197CF1"/>
    <w:p w14:paraId="74DE8385" w14:textId="6308A7F8" w:rsidR="00197CF1" w:rsidRDefault="00197CF1"/>
    <w:sectPr w:rsidR="0019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232C"/>
    <w:rsid w:val="00017CA9"/>
    <w:rsid w:val="00031519"/>
    <w:rsid w:val="00040FF7"/>
    <w:rsid w:val="00081095"/>
    <w:rsid w:val="000A440B"/>
    <w:rsid w:val="00197CF1"/>
    <w:rsid w:val="001C557F"/>
    <w:rsid w:val="001F7602"/>
    <w:rsid w:val="00222FAD"/>
    <w:rsid w:val="002718E5"/>
    <w:rsid w:val="00285B37"/>
    <w:rsid w:val="00354B5A"/>
    <w:rsid w:val="003B4915"/>
    <w:rsid w:val="00457DBB"/>
    <w:rsid w:val="00476787"/>
    <w:rsid w:val="0049563F"/>
    <w:rsid w:val="004A4462"/>
    <w:rsid w:val="004B5A4F"/>
    <w:rsid w:val="00504529"/>
    <w:rsid w:val="00520EAD"/>
    <w:rsid w:val="00606746"/>
    <w:rsid w:val="0067275B"/>
    <w:rsid w:val="006938CB"/>
    <w:rsid w:val="006C7C16"/>
    <w:rsid w:val="007C5204"/>
    <w:rsid w:val="0080645B"/>
    <w:rsid w:val="0091367B"/>
    <w:rsid w:val="00921977"/>
    <w:rsid w:val="00957208"/>
    <w:rsid w:val="009643BC"/>
    <w:rsid w:val="009903EC"/>
    <w:rsid w:val="0099174C"/>
    <w:rsid w:val="009B2C1D"/>
    <w:rsid w:val="00A26EF2"/>
    <w:rsid w:val="00AB0E44"/>
    <w:rsid w:val="00B308A2"/>
    <w:rsid w:val="00B74FF4"/>
    <w:rsid w:val="00BA5F2D"/>
    <w:rsid w:val="00C02AF6"/>
    <w:rsid w:val="00C15697"/>
    <w:rsid w:val="00C165E8"/>
    <w:rsid w:val="00C74D2D"/>
    <w:rsid w:val="00C95106"/>
    <w:rsid w:val="00DA60E5"/>
    <w:rsid w:val="00DB5834"/>
    <w:rsid w:val="00E77FC7"/>
    <w:rsid w:val="00E94942"/>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11</cp:revision>
  <dcterms:created xsi:type="dcterms:W3CDTF">2020-11-17T18:52:00Z</dcterms:created>
  <dcterms:modified xsi:type="dcterms:W3CDTF">2020-11-17T20:54:00Z</dcterms:modified>
</cp:coreProperties>
</file>